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44567" w:rsidRDefault="00BB1BFD">
      <w:pPr>
        <w:rPr>
          <w:b/>
          <w:sz w:val="32"/>
          <w:szCs w:val="32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l="0" t="0" r="0" b="0"/>
            <wp:wrapTopAndBottom distT="114300" distB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4567" w:rsidRDefault="00BB1BFD">
      <w:pPr>
        <w:rPr>
          <w:b/>
          <w:sz w:val="32"/>
          <w:szCs w:val="32"/>
        </w:rPr>
      </w:pPr>
      <w:bookmarkStart w:id="0" w:name="_GoBack"/>
      <w:r>
        <w:rPr>
          <w:b/>
          <w:sz w:val="32"/>
          <w:szCs w:val="32"/>
        </w:rPr>
        <w:t>Что необходимо сделать собственнику КП при замене контейнеров?</w:t>
      </w:r>
    </w:p>
    <w:bookmarkEnd w:id="0"/>
    <w:p w:rsidR="00D44567" w:rsidRDefault="00D44567">
      <w:pPr>
        <w:rPr>
          <w:b/>
        </w:rPr>
      </w:pPr>
    </w:p>
    <w:p w:rsidR="00D44567" w:rsidRDefault="00BB1BFD">
      <w:pPr>
        <w:spacing w:line="276" w:lineRule="auto"/>
      </w:pPr>
      <w:r>
        <w:t>12.01.2024</w:t>
      </w:r>
    </w:p>
    <w:p w:rsidR="00D44567" w:rsidRDefault="00D44567">
      <w:pPr>
        <w:spacing w:line="276" w:lineRule="auto"/>
        <w:rPr>
          <w:b/>
        </w:rPr>
      </w:pPr>
    </w:p>
    <w:p w:rsidR="00D44567" w:rsidRDefault="00BB1BFD">
      <w:pPr>
        <w:spacing w:line="276" w:lineRule="auto"/>
        <w:rPr>
          <w:b/>
        </w:rPr>
      </w:pPr>
      <w:r>
        <w:rPr>
          <w:b/>
        </w:rPr>
        <w:t>Замена старых контейнеров на новые и установка дополнительных  всегда делаются для пользы. Но есть факты, незнание которых может вызвать негатив и недовольство граждан.</w:t>
      </w:r>
    </w:p>
    <w:p w:rsidR="00D44567" w:rsidRDefault="00BB1BFD">
      <w:pPr>
        <w:spacing w:line="276" w:lineRule="auto"/>
        <w:rPr>
          <w:rFonts w:ascii="Roboto" w:eastAsia="Roboto" w:hAnsi="Roboto" w:cs="Roboto"/>
          <w:color w:val="1F1F1F"/>
          <w:sz w:val="21"/>
          <w:szCs w:val="21"/>
          <w:highlight w:val="white"/>
        </w:rPr>
      </w:pPr>
      <w:r>
        <w:t xml:space="preserve">Например, если собственник КП поставил новый контейнер, объем и тип которого отличаются от предыдущего, и не уведомил об этом заранее регоператора. В таком случае КП сможет обслужить только мусоровоз определенного типа погрузки. Бывает, что именно по этой </w:t>
      </w:r>
      <w:r>
        <w:t>причине спецтехника не может своевременно выполнить свою работу.</w:t>
      </w:r>
    </w:p>
    <w:p w:rsidR="00D44567" w:rsidRDefault="00D44567">
      <w:pPr>
        <w:spacing w:line="276" w:lineRule="auto"/>
        <w:rPr>
          <w:rFonts w:ascii="Roboto" w:eastAsia="Roboto" w:hAnsi="Roboto" w:cs="Roboto"/>
          <w:color w:val="1F1F1F"/>
          <w:sz w:val="21"/>
          <w:szCs w:val="21"/>
          <w:highlight w:val="white"/>
        </w:rPr>
      </w:pPr>
    </w:p>
    <w:p w:rsidR="00D44567" w:rsidRDefault="00BB1BFD">
      <w:pPr>
        <w:spacing w:line="276" w:lineRule="auto"/>
      </w:pPr>
      <w:r>
        <w:t>Приведем пример: если на КП были установлены контейнеры объемом 0,75 м3, которые может выгрузить мусоровоз бокового типа погрузки, а собственник КП произвел замену и установил новые контейне</w:t>
      </w:r>
      <w:r>
        <w:t>ры объемом 1,1 м3, которые может выгрузить мусоровоз заднего типа погрузки, то мусоровоз с боковым типом погрузки не сможет отгрузить контейнеры и вывоз будет отложен до следующего дня (за исключение КП юридических лиц). Данная ситуация может привести к пе</w:t>
      </w:r>
      <w:r>
        <w:t xml:space="preserve">реполнению контейнеров и захламлению близлежащей территории. </w:t>
      </w:r>
    </w:p>
    <w:p w:rsidR="00D44567" w:rsidRDefault="00D44567">
      <w:pPr>
        <w:spacing w:line="276" w:lineRule="auto"/>
      </w:pPr>
    </w:p>
    <w:p w:rsidR="00D44567" w:rsidRDefault="00BB1BFD">
      <w:pPr>
        <w:spacing w:line="276" w:lineRule="auto"/>
        <w:rPr>
          <w:highlight w:val="white"/>
        </w:rPr>
      </w:pPr>
      <w:r>
        <w:t xml:space="preserve">Собственникам контейнерных площадок важно заранее направлять уведомления региональному оператору в случае замены контейнеров, их количества и создания новых контейнерных площадок, чтобы график </w:t>
      </w:r>
      <w:r>
        <w:t>вывоза соблюдался.</w:t>
      </w:r>
    </w:p>
    <w:p w:rsidR="00D44567" w:rsidRDefault="00D44567">
      <w:pPr>
        <w:jc w:val="both"/>
        <w:rPr>
          <w:highlight w:val="white"/>
        </w:rPr>
      </w:pPr>
    </w:p>
    <w:p w:rsidR="00D44567" w:rsidRDefault="00BB1BFD">
      <w:pPr>
        <w:jc w:val="both"/>
      </w:pPr>
      <w:r>
        <w:t xml:space="preserve">Важно отметить, что у водителей мусоровозов нет возможности вернуться к проблемным площадкам в другое время, так как ежедневно каждый мусоровоз придерживается строгого графика движения по обслуживаемой территории. </w:t>
      </w:r>
    </w:p>
    <w:p w:rsidR="00D44567" w:rsidRDefault="00D44567">
      <w:pPr>
        <w:spacing w:line="276" w:lineRule="auto"/>
        <w:ind w:left="720"/>
      </w:pPr>
    </w:p>
    <w:p w:rsidR="00D44567" w:rsidRDefault="00BB1BFD">
      <w:pPr>
        <w:spacing w:line="276" w:lineRule="auto"/>
      </w:pPr>
      <w:r>
        <w:t>Задать вопросы регио</w:t>
      </w:r>
      <w:r>
        <w:t>нальному оператору вы можете:</w:t>
      </w:r>
    </w:p>
    <w:p w:rsidR="00D44567" w:rsidRDefault="00BB1BFD">
      <w:pPr>
        <w:numPr>
          <w:ilvl w:val="0"/>
          <w:numId w:val="1"/>
        </w:numPr>
        <w:spacing w:line="276" w:lineRule="auto"/>
      </w:pPr>
      <w:r>
        <w:t xml:space="preserve">в разделе “Обращения” </w:t>
      </w:r>
      <w:hyperlink r:id="rId8">
        <w:r>
          <w:rPr>
            <w:color w:val="1155CC"/>
            <w:u w:val="single"/>
          </w:rPr>
          <w:t>в личном кабинете</w:t>
        </w:r>
      </w:hyperlink>
      <w:r>
        <w:t>;</w:t>
      </w:r>
    </w:p>
    <w:p w:rsidR="00D44567" w:rsidRDefault="00BB1BFD">
      <w:pPr>
        <w:numPr>
          <w:ilvl w:val="0"/>
          <w:numId w:val="1"/>
        </w:numPr>
        <w:spacing w:line="276" w:lineRule="auto"/>
      </w:pPr>
      <w:r>
        <w:t xml:space="preserve">по телефону горячей линии 8 (3952) 43-44-11; </w:t>
      </w:r>
      <w:r>
        <w:tab/>
      </w:r>
    </w:p>
    <w:p w:rsidR="00D44567" w:rsidRDefault="00BB1BFD">
      <w:pPr>
        <w:numPr>
          <w:ilvl w:val="0"/>
          <w:numId w:val="1"/>
        </w:numPr>
        <w:spacing w:line="276" w:lineRule="auto"/>
        <w:jc w:val="both"/>
      </w:pPr>
      <w:r>
        <w:t>через виджеты на сайте rtneo-irk.ru</w:t>
      </w:r>
    </w:p>
    <w:p w:rsidR="00D44567" w:rsidRDefault="00BB1BFD">
      <w:pPr>
        <w:numPr>
          <w:ilvl w:val="0"/>
          <w:numId w:val="1"/>
        </w:numPr>
        <w:spacing w:after="240" w:line="276" w:lineRule="auto"/>
        <w:jc w:val="both"/>
      </w:pPr>
      <w:r>
        <w:t xml:space="preserve">по почте </w:t>
      </w:r>
      <w:hyperlink r:id="rId9">
        <w:r>
          <w:rPr>
            <w:color w:val="1155CC"/>
            <w:u w:val="single"/>
          </w:rPr>
          <w:t>con</w:t>
        </w:r>
        <w:r>
          <w:rPr>
            <w:color w:val="1155CC"/>
            <w:u w:val="single"/>
          </w:rPr>
          <w:t>tact@rtneo-irk.ru</w:t>
        </w:r>
      </w:hyperlink>
    </w:p>
    <w:p w:rsidR="00D44567" w:rsidRDefault="00D44567">
      <w:pPr>
        <w:spacing w:before="240" w:after="240" w:line="276" w:lineRule="auto"/>
        <w:jc w:val="both"/>
      </w:pPr>
    </w:p>
    <w:p w:rsidR="00D44567" w:rsidRDefault="00D44567">
      <w:pPr>
        <w:spacing w:before="240" w:after="240" w:line="276" w:lineRule="auto"/>
        <w:jc w:val="both"/>
      </w:pPr>
    </w:p>
    <w:p w:rsidR="00D44567" w:rsidRDefault="00D44567">
      <w:pPr>
        <w:spacing w:before="240" w:after="240" w:line="276" w:lineRule="auto"/>
        <w:jc w:val="both"/>
      </w:pPr>
    </w:p>
    <w:p w:rsidR="00D44567" w:rsidRDefault="00BB1BFD">
      <w:pPr>
        <w:spacing w:before="240" w:after="240" w:line="276" w:lineRule="auto"/>
        <w:jc w:val="both"/>
      </w:pPr>
      <w:r>
        <w:rPr>
          <w:noProof/>
        </w:rPr>
        <w:lastRenderedPageBreak/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3045788" cy="1712662"/>
            <wp:effectExtent l="0" t="0" r="0" b="0"/>
            <wp:wrapSquare wrapText="bothSides" distT="114300" distB="114300" distL="114300" distR="11430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5788" cy="17126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44567" w:rsidRDefault="00D44567">
      <w:pPr>
        <w:spacing w:line="276" w:lineRule="auto"/>
      </w:pPr>
    </w:p>
    <w:p w:rsidR="00285B51" w:rsidRDefault="00BB1BFD">
      <w:pPr>
        <w:spacing w:line="276" w:lineRule="auto"/>
      </w:pPr>
      <w:r>
        <w:t xml:space="preserve"> </w:t>
      </w:r>
    </w:p>
    <w:p w:rsidR="00285B51" w:rsidRDefault="00285B51">
      <w:pPr>
        <w:spacing w:line="276" w:lineRule="auto"/>
      </w:pPr>
    </w:p>
    <w:p w:rsidR="00285B51" w:rsidRDefault="00285B51">
      <w:pPr>
        <w:spacing w:line="276" w:lineRule="auto"/>
      </w:pPr>
    </w:p>
    <w:p w:rsidR="00285B51" w:rsidRDefault="00285B51">
      <w:pPr>
        <w:spacing w:line="276" w:lineRule="auto"/>
      </w:pPr>
    </w:p>
    <w:p w:rsidR="00285B51" w:rsidRDefault="00285B51">
      <w:pPr>
        <w:spacing w:line="276" w:lineRule="auto"/>
      </w:pPr>
    </w:p>
    <w:p w:rsidR="00285B51" w:rsidRDefault="00285B51">
      <w:pPr>
        <w:spacing w:line="276" w:lineRule="auto"/>
      </w:pPr>
    </w:p>
    <w:p w:rsidR="00285B51" w:rsidRDefault="00285B51">
      <w:pPr>
        <w:spacing w:line="276" w:lineRule="auto"/>
      </w:pPr>
    </w:p>
    <w:p w:rsidR="00D44567" w:rsidRDefault="00BB1BFD">
      <w:pPr>
        <w:spacing w:line="276" w:lineRule="auto"/>
      </w:pPr>
      <w:r>
        <w:rPr>
          <w:b/>
          <w:sz w:val="20"/>
          <w:szCs w:val="20"/>
          <w:highlight w:val="white"/>
        </w:rPr>
        <w:t xml:space="preserve">ООО “РТ-НЭО Иркутск” </w:t>
      </w:r>
      <w:r>
        <w:rPr>
          <w:sz w:val="20"/>
          <w:szCs w:val="20"/>
          <w:highlight w:val="white"/>
        </w:rPr>
        <w:t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</w:t>
      </w:r>
      <w:r>
        <w:rPr>
          <w:sz w:val="20"/>
          <w:szCs w:val="20"/>
          <w:highlight w:val="white"/>
        </w:rPr>
        <w:t>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sectPr w:rsidR="00D4456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850" w:right="712" w:bottom="709" w:left="1559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BFD" w:rsidRDefault="00BB1BFD">
      <w:r>
        <w:separator/>
      </w:r>
    </w:p>
  </w:endnote>
  <w:endnote w:type="continuationSeparator" w:id="0">
    <w:p w:rsidR="00BB1BFD" w:rsidRDefault="00BB1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Roboto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567" w:rsidRDefault="00D4456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567" w:rsidRDefault="00D4456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567" w:rsidRDefault="00D4456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BFD" w:rsidRDefault="00BB1BFD">
      <w:r>
        <w:separator/>
      </w:r>
    </w:p>
  </w:footnote>
  <w:footnote w:type="continuationSeparator" w:id="0">
    <w:p w:rsidR="00BB1BFD" w:rsidRDefault="00BB1B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567" w:rsidRDefault="00D4456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567" w:rsidRDefault="00D44567"/>
  <w:p w:rsidR="00D44567" w:rsidRDefault="00D4456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567" w:rsidRDefault="00D4456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542E5"/>
    <w:multiLevelType w:val="multilevel"/>
    <w:tmpl w:val="141613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567"/>
    <w:rsid w:val="00285B51"/>
    <w:rsid w:val="00BB1BFD"/>
    <w:rsid w:val="00D4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49D679-2239-41FD-839C-D19D978F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k.rtneo-irk.ru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mailto:contact@rtneo-irk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Валентина Марченко</dc:creator>
  <cp:lastModifiedBy>Валентина Марченко</cp:lastModifiedBy>
  <cp:revision>2</cp:revision>
  <dcterms:created xsi:type="dcterms:W3CDTF">2024-01-18T02:00:00Z</dcterms:created>
  <dcterms:modified xsi:type="dcterms:W3CDTF">2024-01-18T02:00:00Z</dcterms:modified>
</cp:coreProperties>
</file>